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8DB" w:rsidRDefault="003168DB" w:rsidP="003168DB">
      <w:pPr>
        <w:spacing w:after="0" w:line="360" w:lineRule="auto"/>
        <w:jc w:val="center"/>
        <w:rPr>
          <w:rFonts w:ascii="Times New Roman" w:hAnsi="Times New Roman" w:cs="Times New Roman"/>
          <w:b/>
          <w:bCs/>
          <w:sz w:val="24"/>
          <w:szCs w:val="28"/>
          <w:lang w:val="id-ID"/>
        </w:rPr>
      </w:pPr>
      <w:bookmarkStart w:id="0" w:name="_GoBack"/>
      <w:r>
        <w:rPr>
          <w:rFonts w:ascii="Times New Roman" w:hAnsi="Times New Roman" w:cs="Times New Roman"/>
          <w:b/>
          <w:bCs/>
          <w:sz w:val="24"/>
          <w:szCs w:val="28"/>
          <w:lang w:val="id-ID"/>
        </w:rPr>
        <w:t>BAB V</w:t>
      </w:r>
    </w:p>
    <w:p w:rsidR="003168DB" w:rsidRDefault="003168DB" w:rsidP="003168DB">
      <w:pPr>
        <w:spacing w:after="0" w:line="360" w:lineRule="auto"/>
        <w:jc w:val="center"/>
        <w:rPr>
          <w:rFonts w:ascii="Times New Roman" w:hAnsi="Times New Roman" w:cs="Times New Roman"/>
          <w:b/>
          <w:bCs/>
          <w:sz w:val="24"/>
          <w:szCs w:val="28"/>
          <w:lang w:val="id-ID"/>
        </w:rPr>
      </w:pPr>
      <w:r>
        <w:rPr>
          <w:rFonts w:ascii="Times New Roman" w:hAnsi="Times New Roman" w:cs="Times New Roman"/>
          <w:b/>
          <w:bCs/>
          <w:sz w:val="24"/>
          <w:szCs w:val="28"/>
          <w:lang w:val="id-ID"/>
        </w:rPr>
        <w:t>PENUTUP</w:t>
      </w:r>
    </w:p>
    <w:p w:rsidR="003168DB" w:rsidRDefault="003168DB" w:rsidP="003168DB">
      <w:pPr>
        <w:spacing w:after="0" w:line="360" w:lineRule="auto"/>
        <w:jc w:val="center"/>
        <w:rPr>
          <w:rFonts w:ascii="Times New Roman" w:hAnsi="Times New Roman" w:cs="Times New Roman"/>
          <w:b/>
          <w:bCs/>
          <w:sz w:val="24"/>
          <w:szCs w:val="28"/>
          <w:lang w:val="id-ID"/>
        </w:rPr>
      </w:pPr>
    </w:p>
    <w:p w:rsidR="003168DB" w:rsidRDefault="003168DB" w:rsidP="003168DB">
      <w:pPr>
        <w:spacing w:after="0" w:line="360" w:lineRule="auto"/>
        <w:jc w:val="center"/>
        <w:rPr>
          <w:rFonts w:ascii="Times New Roman" w:hAnsi="Times New Roman" w:cs="Times New Roman"/>
          <w:b/>
          <w:bCs/>
          <w:sz w:val="24"/>
          <w:szCs w:val="28"/>
          <w:lang w:val="id-ID"/>
        </w:rPr>
      </w:pPr>
    </w:p>
    <w:p w:rsidR="003168DB" w:rsidRDefault="003168DB" w:rsidP="003168DB">
      <w:pPr>
        <w:pStyle w:val="ListParagraph"/>
        <w:numPr>
          <w:ilvl w:val="2"/>
          <w:numId w:val="1"/>
        </w:numPr>
        <w:spacing w:after="0" w:line="360" w:lineRule="auto"/>
        <w:ind w:left="426" w:hanging="426"/>
        <w:rPr>
          <w:rFonts w:ascii="Times New Roman" w:hAnsi="Times New Roman" w:cs="Times New Roman"/>
          <w:b/>
          <w:bCs/>
          <w:sz w:val="24"/>
          <w:szCs w:val="28"/>
          <w:lang w:val="id-ID"/>
        </w:rPr>
      </w:pPr>
      <w:r>
        <w:rPr>
          <w:rFonts w:ascii="Times New Roman" w:hAnsi="Times New Roman" w:cs="Times New Roman"/>
          <w:b/>
          <w:bCs/>
          <w:sz w:val="24"/>
          <w:szCs w:val="28"/>
          <w:lang w:val="id-ID"/>
        </w:rPr>
        <w:t>Simpulan</w:t>
      </w:r>
    </w:p>
    <w:p w:rsidR="003168DB" w:rsidRDefault="003168DB" w:rsidP="003168DB">
      <w:pPr>
        <w:pStyle w:val="ListParagraph"/>
        <w:spacing w:after="0" w:line="360" w:lineRule="auto"/>
        <w:ind w:left="426" w:firstLine="425"/>
        <w:jc w:val="both"/>
        <w:rPr>
          <w:rFonts w:ascii="Times New Roman" w:hAnsi="Times New Roman" w:cs="Times New Roman"/>
          <w:bCs/>
          <w:sz w:val="24"/>
          <w:szCs w:val="28"/>
          <w:lang w:val="id-ID"/>
        </w:rPr>
      </w:pPr>
      <w:r>
        <w:rPr>
          <w:rFonts w:ascii="Times New Roman" w:hAnsi="Times New Roman" w:cs="Times New Roman"/>
          <w:bCs/>
          <w:sz w:val="24"/>
          <w:szCs w:val="28"/>
          <w:lang w:val="id-ID"/>
        </w:rPr>
        <w:t>Berdasarkan hasil studi yang telah dilaksanakan dengan judul “Pengaruh Minat Belajar terhadap Prestasi Akademik dengan Dukungan Orang Tua sebagai Moderator pada Siswa Kelas V dan VI SDN 1 Andongrejo Tahun Ajaran 2024/2025", dapat disimpulkan:</w:t>
      </w:r>
    </w:p>
    <w:p w:rsidR="003168DB" w:rsidRDefault="003168DB" w:rsidP="003168DB">
      <w:pPr>
        <w:pStyle w:val="ListParagraph"/>
        <w:spacing w:after="0" w:line="360" w:lineRule="auto"/>
        <w:ind w:left="426" w:firstLine="425"/>
        <w:jc w:val="both"/>
        <w:rPr>
          <w:rFonts w:ascii="Times New Roman" w:hAnsi="Times New Roman" w:cs="Times New Roman"/>
          <w:bCs/>
          <w:sz w:val="24"/>
          <w:szCs w:val="28"/>
          <w:lang w:val="id-ID"/>
        </w:rPr>
      </w:pPr>
      <w:r>
        <w:rPr>
          <w:rFonts w:ascii="Times New Roman" w:hAnsi="Times New Roman" w:cs="Times New Roman"/>
          <w:bCs/>
          <w:sz w:val="24"/>
          <w:szCs w:val="28"/>
          <w:lang w:val="id-ID"/>
        </w:rPr>
        <w:t>Minat belajar berpengaruh signifikan terhadap prestasi akademik siswa, dibuktikan melalui uji t dengan nilai signifikansi 0,000 &lt; 0,05 dan t hitung 5,170 &gt; t tabel 2,037. Koefisien regresi yang positif menunjukkan bahwa semakin tinggi minat belajar, semakin tinggi pula prestasi akademik. Nilai R² sebesar 0,455 menunjukkan bahwa 45,5% prestasi akademik dipengaruhi oleh minat belajar. Selain itu, dukungan orang tua terbukti memoderasi hubungan antara minat belajar dan prestasi akademik. Uji Moderated Regression Analysis menunjukkan nilai signifikansi interaksi 0,037 &lt; 0,05 dan peningkatan R² dari 0,791 menjadi 0,820 setelah interaksi, menunjukkan pengaruh moderasi sebesar 2,9%. Artinya, dukungan orang tua memperkuat pengaruh minat belajar terhadap prestasi siswa.</w:t>
      </w:r>
    </w:p>
    <w:p w:rsidR="003168DB" w:rsidRDefault="003168DB" w:rsidP="003168DB">
      <w:pPr>
        <w:pStyle w:val="ListParagraph"/>
        <w:spacing w:after="0" w:line="360" w:lineRule="auto"/>
        <w:ind w:left="426" w:firstLine="425"/>
        <w:jc w:val="both"/>
        <w:rPr>
          <w:rFonts w:ascii="Times New Roman" w:hAnsi="Times New Roman" w:cs="Times New Roman"/>
          <w:bCs/>
          <w:sz w:val="24"/>
          <w:szCs w:val="28"/>
          <w:lang w:val="id-ID"/>
        </w:rPr>
      </w:pPr>
      <w:r>
        <w:rPr>
          <w:rFonts w:ascii="Times New Roman" w:hAnsi="Times New Roman" w:cs="Times New Roman"/>
          <w:bCs/>
          <w:sz w:val="24"/>
          <w:szCs w:val="28"/>
          <w:lang w:val="id-ID"/>
        </w:rPr>
        <w:t>Secara keseluruhan, prestasi akademik dipengaruhi oleh kombinasi minat belajar dan dukungan orang tua, yang saling melengkapi dalam mendorong pencapaian akademik yang optimal.</w:t>
      </w:r>
    </w:p>
    <w:p w:rsidR="003168DB" w:rsidRDefault="003168DB" w:rsidP="003168DB">
      <w:pPr>
        <w:pStyle w:val="ListParagraph"/>
        <w:spacing w:after="0" w:line="360" w:lineRule="auto"/>
        <w:ind w:left="426" w:firstLine="425"/>
        <w:jc w:val="both"/>
        <w:rPr>
          <w:rFonts w:ascii="Times New Roman" w:hAnsi="Times New Roman" w:cs="Times New Roman"/>
          <w:bCs/>
          <w:sz w:val="24"/>
          <w:szCs w:val="28"/>
          <w:lang w:val="id-ID"/>
        </w:rPr>
      </w:pPr>
    </w:p>
    <w:p w:rsidR="003168DB" w:rsidRDefault="003168DB" w:rsidP="003168DB">
      <w:pPr>
        <w:pStyle w:val="ListParagraph"/>
        <w:numPr>
          <w:ilvl w:val="2"/>
          <w:numId w:val="1"/>
        </w:numPr>
        <w:spacing w:after="0" w:line="360" w:lineRule="auto"/>
        <w:ind w:left="426" w:hanging="426"/>
        <w:rPr>
          <w:rFonts w:ascii="Times New Roman" w:hAnsi="Times New Roman" w:cs="Times New Roman"/>
          <w:b/>
          <w:bCs/>
          <w:sz w:val="24"/>
          <w:szCs w:val="28"/>
          <w:lang w:val="id-ID"/>
        </w:rPr>
      </w:pPr>
      <w:r>
        <w:rPr>
          <w:rFonts w:ascii="Times New Roman" w:hAnsi="Times New Roman" w:cs="Times New Roman"/>
          <w:b/>
          <w:bCs/>
          <w:sz w:val="24"/>
          <w:szCs w:val="28"/>
          <w:lang w:val="id-ID"/>
        </w:rPr>
        <w:t>Saran</w:t>
      </w:r>
    </w:p>
    <w:p w:rsidR="003168DB" w:rsidRDefault="003168DB" w:rsidP="003168DB">
      <w:pPr>
        <w:spacing w:after="0" w:line="360" w:lineRule="auto"/>
        <w:ind w:left="426" w:firstLine="425"/>
        <w:jc w:val="both"/>
        <w:rPr>
          <w:rFonts w:ascii="Times New Roman" w:hAnsi="Times New Roman" w:cs="Times New Roman"/>
          <w:bCs/>
          <w:sz w:val="24"/>
          <w:szCs w:val="28"/>
          <w:lang w:val="id-ID"/>
        </w:rPr>
      </w:pPr>
      <w:r>
        <w:rPr>
          <w:rFonts w:ascii="Times New Roman" w:hAnsi="Times New Roman" w:cs="Times New Roman"/>
          <w:bCs/>
          <w:sz w:val="24"/>
          <w:szCs w:val="28"/>
          <w:lang w:val="id-ID"/>
        </w:rPr>
        <w:t xml:space="preserve">Berlandaskan kesimpulan tersebut, peneliti memberikan saran kepada beberapa pihak antara lain:  </w:t>
      </w:r>
    </w:p>
    <w:p w:rsidR="003168DB" w:rsidRDefault="003168DB" w:rsidP="003168DB">
      <w:pPr>
        <w:pStyle w:val="ListParagraph"/>
        <w:numPr>
          <w:ilvl w:val="0"/>
          <w:numId w:val="2"/>
        </w:numPr>
        <w:spacing w:after="0" w:line="360" w:lineRule="auto"/>
        <w:ind w:left="851" w:hanging="425"/>
        <w:jc w:val="both"/>
        <w:rPr>
          <w:rFonts w:ascii="Times New Roman" w:hAnsi="Times New Roman" w:cs="Times New Roman"/>
          <w:bCs/>
          <w:sz w:val="24"/>
          <w:szCs w:val="28"/>
          <w:lang w:val="id-ID"/>
        </w:rPr>
      </w:pPr>
      <w:r>
        <w:rPr>
          <w:rFonts w:ascii="Times New Roman" w:hAnsi="Times New Roman" w:cs="Times New Roman"/>
          <w:bCs/>
          <w:sz w:val="24"/>
          <w:szCs w:val="28"/>
          <w:lang w:val="id-ID"/>
        </w:rPr>
        <w:t xml:space="preserve">Bagi Guru dan Sekolah </w:t>
      </w:r>
    </w:p>
    <w:p w:rsidR="003168DB" w:rsidRDefault="003168DB" w:rsidP="003168DB">
      <w:pPr>
        <w:spacing w:after="0" w:line="360" w:lineRule="auto"/>
        <w:ind w:left="851" w:firstLine="425"/>
        <w:jc w:val="both"/>
        <w:rPr>
          <w:rFonts w:ascii="Times New Roman" w:hAnsi="Times New Roman" w:cs="Times New Roman"/>
          <w:bCs/>
          <w:sz w:val="24"/>
          <w:szCs w:val="28"/>
          <w:lang w:val="id-ID"/>
        </w:rPr>
      </w:pPr>
      <w:r>
        <w:rPr>
          <w:rFonts w:ascii="Times New Roman" w:hAnsi="Times New Roman" w:cs="Times New Roman"/>
          <w:bCs/>
          <w:sz w:val="24"/>
          <w:szCs w:val="28"/>
          <w:lang w:val="id-ID"/>
        </w:rPr>
        <w:t xml:space="preserve">Sekolah dan guru dapat mengambil sejumlah langkah untuk meningkatkan minat belajar siswa dan dukungan orang tua: sekolah harus meningkatkan komunikasi dengan orang tua, menyediakan sarana bagi </w:t>
      </w:r>
      <w:r>
        <w:rPr>
          <w:rFonts w:ascii="Times New Roman" w:hAnsi="Times New Roman" w:cs="Times New Roman"/>
          <w:bCs/>
          <w:sz w:val="24"/>
          <w:szCs w:val="28"/>
          <w:lang w:val="id-ID"/>
        </w:rPr>
        <w:lastRenderedPageBreak/>
        <w:t>orang tua untuk terlibat dalam kegiatan sekolah, dan menciptakan lingkungan belajar yang suportif dan positif. Sekolah juga dapat memberikan sosialisasi terkait peran pentingnya orang tua dalam membimbing anak-anak mereka belajar di rumah dan menyelenggarakan kegiatan orang tua-siswa.</w:t>
      </w:r>
    </w:p>
    <w:p w:rsidR="003168DB" w:rsidRDefault="003168DB" w:rsidP="003168DB">
      <w:pPr>
        <w:pStyle w:val="ListParagraph"/>
        <w:numPr>
          <w:ilvl w:val="0"/>
          <w:numId w:val="2"/>
        </w:numPr>
        <w:spacing w:after="0" w:line="360" w:lineRule="auto"/>
        <w:ind w:left="851" w:hanging="425"/>
        <w:jc w:val="both"/>
        <w:rPr>
          <w:rFonts w:ascii="Times New Roman" w:hAnsi="Times New Roman" w:cs="Times New Roman"/>
          <w:bCs/>
          <w:sz w:val="24"/>
          <w:szCs w:val="28"/>
          <w:lang w:val="id-ID"/>
        </w:rPr>
      </w:pPr>
      <w:r>
        <w:rPr>
          <w:rFonts w:ascii="Times New Roman" w:hAnsi="Times New Roman" w:cs="Times New Roman"/>
          <w:bCs/>
          <w:sz w:val="24"/>
          <w:szCs w:val="28"/>
          <w:lang w:val="id-ID"/>
        </w:rPr>
        <w:t xml:space="preserve">Bagi Orang Tua </w:t>
      </w:r>
    </w:p>
    <w:p w:rsidR="003168DB" w:rsidRDefault="003168DB" w:rsidP="003168DB">
      <w:pPr>
        <w:spacing w:after="0" w:line="360" w:lineRule="auto"/>
        <w:ind w:left="851" w:firstLine="425"/>
        <w:jc w:val="both"/>
        <w:rPr>
          <w:rFonts w:ascii="Times New Roman" w:hAnsi="Times New Roman" w:cs="Times New Roman"/>
          <w:bCs/>
          <w:sz w:val="24"/>
          <w:szCs w:val="28"/>
          <w:lang w:val="id-ID"/>
        </w:rPr>
      </w:pPr>
      <w:r>
        <w:rPr>
          <w:rFonts w:ascii="Times New Roman" w:hAnsi="Times New Roman" w:cs="Times New Roman"/>
          <w:bCs/>
          <w:sz w:val="24"/>
          <w:szCs w:val="28"/>
          <w:lang w:val="id-ID"/>
        </w:rPr>
        <w:t>Untuk membantu siswa dan mendorong minat belajar, orang tua turut mempunyai peran yang penting. Oleh karena itu, orang tua didorong untuk menyediakan lingkungan belajar yang suportif, menjaga komunikasi yang terbuka antara sekolah dan anak mereka, serta memberikan dorongan dan dukungan emosional. Mengetahui metode belajar yang disukai anak mereka dan membantu mereka mengembangkan belajar mandiri.</w:t>
      </w:r>
    </w:p>
    <w:p w:rsidR="003168DB" w:rsidRDefault="003168DB" w:rsidP="003168DB">
      <w:pPr>
        <w:pStyle w:val="ListParagraph"/>
        <w:numPr>
          <w:ilvl w:val="0"/>
          <w:numId w:val="2"/>
        </w:numPr>
        <w:spacing w:after="0" w:line="360" w:lineRule="auto"/>
        <w:ind w:left="851" w:hanging="425"/>
        <w:jc w:val="both"/>
        <w:rPr>
          <w:rFonts w:ascii="Times New Roman" w:hAnsi="Times New Roman" w:cs="Times New Roman"/>
          <w:bCs/>
          <w:sz w:val="24"/>
          <w:szCs w:val="28"/>
          <w:lang w:val="id-ID"/>
        </w:rPr>
      </w:pPr>
      <w:r>
        <w:rPr>
          <w:rFonts w:ascii="Times New Roman" w:hAnsi="Times New Roman" w:cs="Times New Roman"/>
          <w:bCs/>
          <w:sz w:val="24"/>
          <w:szCs w:val="28"/>
          <w:lang w:val="id-ID"/>
        </w:rPr>
        <w:t xml:space="preserve">Bagi Siswa </w:t>
      </w:r>
    </w:p>
    <w:p w:rsidR="003168DB" w:rsidRDefault="003168DB" w:rsidP="003168DB">
      <w:pPr>
        <w:spacing w:after="0" w:line="360" w:lineRule="auto"/>
        <w:ind w:left="851" w:firstLine="425"/>
        <w:jc w:val="both"/>
        <w:rPr>
          <w:rFonts w:ascii="Times New Roman" w:hAnsi="Times New Roman" w:cs="Times New Roman"/>
          <w:bCs/>
          <w:sz w:val="24"/>
          <w:szCs w:val="28"/>
          <w:lang w:val="id-ID"/>
        </w:rPr>
      </w:pPr>
      <w:r>
        <w:rPr>
          <w:rFonts w:ascii="Times New Roman" w:hAnsi="Times New Roman" w:cs="Times New Roman"/>
          <w:bCs/>
          <w:sz w:val="24"/>
          <w:szCs w:val="28"/>
          <w:lang w:val="id-ID"/>
        </w:rPr>
        <w:t>Siswa diharapkan dapat terus menumbuhkan dan meningkatkan minat dalam belajar. Minat belajar yang aktif beerpengaruh secara positif terkait prestasi akademik. Siswa juga perlu menyadari pentingnya peran orang tua dalam mendukung proses belajarnya dan agar tidak segan untuk meminta bimbingan atau bantuan ketika mengalami kesulitan saat belajar.</w:t>
      </w:r>
    </w:p>
    <w:p w:rsidR="003168DB" w:rsidRDefault="003168DB" w:rsidP="003168DB">
      <w:pPr>
        <w:pStyle w:val="ListParagraph"/>
        <w:numPr>
          <w:ilvl w:val="0"/>
          <w:numId w:val="2"/>
        </w:numPr>
        <w:spacing w:after="0" w:line="360" w:lineRule="auto"/>
        <w:ind w:left="851" w:hanging="425"/>
        <w:jc w:val="both"/>
        <w:rPr>
          <w:rFonts w:ascii="Times New Roman" w:hAnsi="Times New Roman" w:cs="Times New Roman"/>
          <w:bCs/>
          <w:sz w:val="24"/>
          <w:szCs w:val="28"/>
          <w:lang w:val="id-ID"/>
        </w:rPr>
      </w:pPr>
      <w:r>
        <w:rPr>
          <w:rFonts w:ascii="Times New Roman" w:hAnsi="Times New Roman" w:cs="Times New Roman"/>
          <w:bCs/>
          <w:sz w:val="24"/>
          <w:szCs w:val="28"/>
          <w:lang w:val="id-ID"/>
        </w:rPr>
        <w:t xml:space="preserve">Bagi Peneliti Selanjutnya </w:t>
      </w:r>
    </w:p>
    <w:p w:rsidR="00DE06B4" w:rsidRPr="003168DB" w:rsidRDefault="003168DB" w:rsidP="003168DB">
      <w:pPr>
        <w:pStyle w:val="ListParagraph"/>
        <w:spacing w:after="0" w:line="360" w:lineRule="auto"/>
        <w:ind w:left="851" w:firstLine="425"/>
        <w:jc w:val="both"/>
        <w:rPr>
          <w:rFonts w:ascii="Times New Roman" w:hAnsi="Times New Roman" w:cs="Times New Roman"/>
          <w:bCs/>
          <w:sz w:val="24"/>
          <w:szCs w:val="28"/>
          <w:lang w:val="id-ID"/>
        </w:rPr>
      </w:pPr>
      <w:r w:rsidRPr="003168DB">
        <w:rPr>
          <w:rFonts w:ascii="Times New Roman" w:hAnsi="Times New Roman" w:cs="Times New Roman"/>
          <w:bCs/>
          <w:kern w:val="0"/>
          <w:sz w:val="24"/>
          <w:szCs w:val="28"/>
          <w:lang w:val="id-ID"/>
          <w14:ligatures w14:val="none"/>
        </w:rPr>
        <w:t>Penelitian ini hanya terdapat dua variabel bebas, sehingga dianjurkan kepada peneliti berikutnya guna memberikan inovasi studi ini melalui penambahan variabel lainnya, seperti motivasi intrinsik, gaya belajar, atau lingkungan sosial sebagai prediktor terhadap prestasi akademik.</w:t>
      </w:r>
      <w:bookmarkEnd w:id="0"/>
    </w:p>
    <w:sectPr w:rsidR="00DE06B4" w:rsidRPr="003168DB" w:rsidSect="003168D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6E8E"/>
    <w:multiLevelType w:val="hybridMultilevel"/>
    <w:tmpl w:val="18303480"/>
    <w:lvl w:ilvl="0" w:tplc="75D27C1E">
      <w:start w:val="1"/>
      <w:numFmt w:val="decimal"/>
      <w:lvlText w:val="%1."/>
      <w:lvlJc w:val="left"/>
      <w:pPr>
        <w:ind w:left="1146" w:hanging="360"/>
      </w:pPr>
      <w:rPr>
        <w:rFonts w:asciiTheme="majorBidi" w:eastAsiaTheme="minorHAnsi" w:hAnsiTheme="majorBidi" w:cstheme="majorBidi" w:hint="default"/>
        <w:b w:val="0"/>
      </w:rPr>
    </w:lvl>
    <w:lvl w:ilvl="1" w:tplc="860623AA">
      <w:start w:val="1"/>
      <w:numFmt w:val="lowerLetter"/>
      <w:lvlText w:val="%2."/>
      <w:lvlJc w:val="left"/>
      <w:pPr>
        <w:ind w:left="1866" w:hanging="360"/>
      </w:pPr>
      <w:rPr>
        <w:b/>
      </w:rPr>
    </w:lvl>
    <w:lvl w:ilvl="2" w:tplc="EEA86D1C">
      <w:start w:val="1"/>
      <w:numFmt w:val="upperLetter"/>
      <w:lvlText w:val="%3."/>
      <w:lvlJc w:val="left"/>
      <w:pPr>
        <w:ind w:left="2766" w:hanging="36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1">
    <w:nsid w:val="3CED7E3C"/>
    <w:multiLevelType w:val="hybridMultilevel"/>
    <w:tmpl w:val="C39E32AE"/>
    <w:lvl w:ilvl="0" w:tplc="0421000F">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DB"/>
    <w:rsid w:val="00263CFF"/>
    <w:rsid w:val="003168DB"/>
    <w:rsid w:val="003C3830"/>
    <w:rsid w:val="00B040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20664-3A19-4703-AC0F-7F41CD2D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8DB"/>
    <w:pPr>
      <w:spacing w:line="256" w:lineRule="auto"/>
    </w:pPr>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2025-09-16T05:30:00Z</dcterms:created>
  <dcterms:modified xsi:type="dcterms:W3CDTF">2025-09-16T06:02:00Z</dcterms:modified>
</cp:coreProperties>
</file>